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C5056">
      <w:pPr>
        <w:bidi w:val="0"/>
        <w:ind w:firstLine="23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齐鲁工业大学（山东省科学院）</w:t>
      </w:r>
    </w:p>
    <w:p w14:paraId="7C57E2FB">
      <w:pPr>
        <w:bidi w:val="0"/>
        <w:ind w:firstLine="23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澳新方向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国际本科项目招生简章</w:t>
      </w:r>
    </w:p>
    <w:p w14:paraId="7C0B995F">
      <w:pPr>
        <w:bidi w:val="0"/>
        <w:ind w:firstLine="23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澳大利亚新南威尔士大学（QS20）</w:t>
      </w:r>
    </w:p>
    <w:p w14:paraId="549DCCA8">
      <w:pPr>
        <w:bidi w:val="0"/>
        <w:ind w:firstLine="23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新西兰奥克兰大学（QS65）</w:t>
      </w:r>
    </w:p>
    <w:p w14:paraId="212C8A3A">
      <w:pPr>
        <w:jc w:val="both"/>
        <w:rPr>
          <w:rFonts w:hint="default" w:ascii="微软雅黑 Light" w:hAnsi="微软雅黑 Light" w:eastAsia="微软雅黑 Light" w:cs="微软雅黑 Light"/>
          <w:b/>
          <w:bCs/>
          <w:sz w:val="30"/>
          <w:szCs w:val="30"/>
          <w:lang w:val="en-US" w:eastAsia="zh-CN"/>
        </w:rPr>
      </w:pPr>
    </w:p>
    <w:p w14:paraId="5D16422B">
      <w:pPr>
        <w:pStyle w:val="9"/>
        <w:spacing w:before="30" w:after="100" w:afterAutospacing="1" w:line="360" w:lineRule="auto"/>
        <w:ind w:right="277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一、项目说明</w:t>
      </w:r>
    </w:p>
    <w:p w14:paraId="475EC69D">
      <w:pPr>
        <w:spacing w:before="30" w:after="100" w:afterAutospacing="1" w:line="360" w:lineRule="auto"/>
        <w:ind w:right="277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根据教育部打造教育对外开放新高地,深化中外人文交流基础，引进国外优质教育资源的要求，在济南市教育局的大力支持下，齐鲁工业大学（山东省科学院）与英国北方大学联合会合作成立海外学习中心（济南），旨在引进优质海外教育资源，打造集教育、科技、人文交流于一体的国际合作平台，建设有宽度、有深度、有温度的海外学习中心。该中心已于2020年11月在济南市双招双引项目启动仪式上挂牌成立，中心落地在齐鲁工业大学（山东省科学院）彩石校区。</w:t>
      </w:r>
    </w:p>
    <w:p w14:paraId="50E23073">
      <w:pPr>
        <w:spacing w:before="30" w:after="100" w:afterAutospacing="1" w:line="360" w:lineRule="auto"/>
        <w:ind w:right="277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国际本科项目釆用国外大学教学大纲及教学模式，引进国际课程，实施统一的教学管理和考试标准。是针对中澳教育、学术及授课模式等差异而设计的一套行之有效的解决方案，旨在提高学生的海外综合学习能力，解决学生因东西方文化差异所带来的语言综合应用能力薄弱、不适应国外教育体制、批判性思维能力欠缺、演讲和研究等学术能力缺乏等问题，帮助学生进一步提升、顺利升入众多的海外名校，是通往海外名校最便捷、最省时的绿色通道！</w:t>
      </w:r>
    </w:p>
    <w:p w14:paraId="2C15B452">
      <w:pPr>
        <w:spacing w:before="30" w:after="100" w:afterAutospacing="1" w:line="360" w:lineRule="auto"/>
        <w:ind w:right="277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该项目需学生在齐鲁工业大学（山东省科学院）学习一年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语言和专业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课程，成绩合格者，赴澳大利亚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和新西兰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大学攻读本科，达到毕业要求者，颁发澳大利亚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和新西兰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大学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学士学位证书，回国后教育部可认证，学生也可继续攻读海外大学硕士、博士学位。</w:t>
      </w:r>
    </w:p>
    <w:p w14:paraId="1A357422">
      <w:pPr>
        <w:spacing w:before="30" w:after="100" w:afterAutospacing="1" w:line="360" w:lineRule="auto"/>
        <w:ind w:right="277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二、海外大学简介</w:t>
      </w:r>
    </w:p>
    <w:p w14:paraId="243D563A">
      <w:pPr>
        <w:spacing w:before="30" w:after="100" w:afterAutospacing="1" w:line="360" w:lineRule="auto"/>
        <w:ind w:right="277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shd w:val="clear" w:color="auto" w:fill="FFFFFF"/>
        </w:rPr>
        <w:t>澳大利亚方向：</w:t>
      </w:r>
    </w:p>
    <w:p w14:paraId="38CB628A">
      <w:pPr>
        <w:spacing w:before="30" w:after="100" w:afterAutospacing="1" w:line="360" w:lineRule="auto"/>
        <w:ind w:left="1119" w:leftChars="266" w:right="277" w:hanging="560" w:hangingChars="200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QS前100：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新南威尔士大学（QS20）、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西澳大学（QS77）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、</w:t>
      </w:r>
    </w:p>
    <w:p w14:paraId="75726DF5">
      <w:pPr>
        <w:spacing w:before="30" w:after="100" w:afterAutospacing="1" w:line="360" w:lineRule="auto"/>
        <w:ind w:left="1117" w:leftChars="532" w:right="277"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阿德莱德大学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（QS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）</w:t>
      </w:r>
    </w:p>
    <w:p w14:paraId="1DA63108">
      <w:pPr>
        <w:spacing w:before="30" w:after="100" w:afterAutospacing="1" w:line="360" w:lineRule="auto"/>
        <w:ind w:right="277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其他大学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：皇家墨尔本理工大学（QS123）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纽卡斯尔大学(QS137)、</w:t>
      </w:r>
    </w:p>
    <w:p w14:paraId="781412CC">
      <w:pPr>
        <w:spacing w:before="30" w:after="100" w:afterAutospacing="1" w:line="360" w:lineRule="auto"/>
        <w:ind w:right="277" w:firstLine="1960" w:firstLineChars="700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斯威本科技大学（QS294）</w:t>
      </w:r>
    </w:p>
    <w:p w14:paraId="7DE8E7B2">
      <w:pPr>
        <w:spacing w:before="30" w:after="100" w:afterAutospacing="1" w:line="360" w:lineRule="auto"/>
        <w:ind w:right="277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shd w:val="clear" w:color="auto" w:fill="FFFFFF"/>
        </w:rPr>
        <w:t>新西兰方向:</w:t>
      </w:r>
    </w:p>
    <w:p w14:paraId="6E21912A">
      <w:pPr>
        <w:spacing w:before="30" w:after="100" w:afterAutospacing="1" w:line="360" w:lineRule="auto"/>
        <w:ind w:right="277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QS前100：奥克兰大学（QS65）</w:t>
      </w:r>
    </w:p>
    <w:p w14:paraId="4210D6AD">
      <w:pPr>
        <w:spacing w:before="30" w:after="100" w:afterAutospacing="1" w:line="360" w:lineRule="auto"/>
        <w:ind w:right="277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其他大学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奥塔哥大学（QS214）、梅西大学（QS23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）、怀卡托大学（QS235）、惠灵顿维多利亚大学（QS244）、坎特伯雷大学（QS261）、林肯大学（QS371）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奥克兰理工大学（QS412）</w:t>
      </w:r>
    </w:p>
    <w:p w14:paraId="3F6B93F0">
      <w:pPr>
        <w:spacing w:before="30" w:after="100" w:afterAutospacing="1" w:line="360" w:lineRule="auto"/>
        <w:ind w:right="277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shd w:val="clear" w:color="auto" w:fill="FFFFFF"/>
        </w:rPr>
        <w:t>马来西亚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shd w:val="clear" w:color="auto" w:fill="FFFFFF"/>
          <w:lang w:eastAsia="zh-CN"/>
        </w:rPr>
        <w:t>：</w:t>
      </w:r>
    </w:p>
    <w:p w14:paraId="5A7DBEDE">
      <w:pPr>
        <w:spacing w:before="30" w:after="100" w:afterAutospacing="1" w:line="360" w:lineRule="auto"/>
        <w:ind w:right="277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马来西亚国立大学(QS126)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马来西亚理科大学（QS134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马来西亚理工大学（QS153）</w:t>
      </w:r>
    </w:p>
    <w:p w14:paraId="50D04D61">
      <w:pPr>
        <w:spacing w:before="30" w:after="100" w:afterAutospacing="1" w:line="360" w:lineRule="auto"/>
        <w:ind w:right="277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三、招生专业</w:t>
      </w:r>
    </w:p>
    <w:p w14:paraId="06343718">
      <w:pPr>
        <w:spacing w:before="30" w:after="100" w:afterAutospacing="1" w:line="360" w:lineRule="auto"/>
        <w:ind w:right="277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商科：会计、经济学、精算、金融学、人力资源管理、管理学、市场营销、国际贸易、数字商务、经济与金融、工商管理、财务规划、国际商务、物流与供应链管理等。</w:t>
      </w:r>
    </w:p>
    <w:p w14:paraId="2BDDC6D4">
      <w:pPr>
        <w:spacing w:before="30" w:after="100" w:afterAutospacing="1" w:line="360" w:lineRule="auto"/>
        <w:ind w:right="277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人文社科：文学、法学、心理学、社会科学、社会心理学、社会工作学、教育学等。</w:t>
      </w:r>
    </w:p>
    <w:p w14:paraId="1E987AF4">
      <w:pPr>
        <w:spacing w:before="30" w:after="100" w:afterAutospacing="1" w:line="360" w:lineRule="auto"/>
        <w:ind w:right="277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理工科：信息系统、航空管理、建筑学、工程造价、项目管理、环境科学、信息技术、计算机科学、化学工程、计算机工程、生物学、土木工程、电子工程、石油工程、软件工程等。</w:t>
      </w:r>
    </w:p>
    <w:p w14:paraId="73D5FCF1">
      <w:pPr>
        <w:spacing w:before="30" w:after="100" w:afterAutospacing="1" w:line="360" w:lineRule="auto"/>
        <w:ind w:right="277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传媒艺术科：设计类专业、广告学、动画、社交媒体、数字媒体等。</w:t>
      </w:r>
    </w:p>
    <w:p w14:paraId="329F744A">
      <w:pPr>
        <w:spacing w:line="56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四、招生人数：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</w:t>
      </w:r>
    </w:p>
    <w:p w14:paraId="20568DCE">
      <w:pPr>
        <w:spacing w:line="56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五、报名条件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</w:p>
    <w:p w14:paraId="3D6E54F1">
      <w:pPr>
        <w:numPr>
          <w:ilvl w:val="0"/>
          <w:numId w:val="1"/>
        </w:numPr>
        <w:tabs>
          <w:tab w:val="left" w:pos="312"/>
        </w:tabs>
        <w:spacing w:line="560" w:lineRule="atLeas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高三在校生或高中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应往届生；</w:t>
      </w:r>
    </w:p>
    <w:p w14:paraId="3D4CDA6D">
      <w:pPr>
        <w:numPr>
          <w:ilvl w:val="0"/>
          <w:numId w:val="1"/>
        </w:numPr>
        <w:tabs>
          <w:tab w:val="left" w:pos="312"/>
        </w:tabs>
        <w:spacing w:line="560" w:lineRule="atLeas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无需高考成绩，高中成绩平均分70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以上；</w:t>
      </w:r>
    </w:p>
    <w:p w14:paraId="11C20ED9">
      <w:pPr>
        <w:numPr>
          <w:ilvl w:val="0"/>
          <w:numId w:val="1"/>
        </w:numPr>
        <w:tabs>
          <w:tab w:val="left" w:pos="312"/>
        </w:tabs>
        <w:spacing w:line="560" w:lineRule="atLeas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0" w:name="_Hlk10687197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具备出国就读的经济能力。</w:t>
      </w:r>
    </w:p>
    <w:p w14:paraId="4FC4BE7F">
      <w:pPr>
        <w:spacing w:before="30" w:after="100" w:afterAutospacing="1" w:line="360" w:lineRule="auto"/>
        <w:ind w:right="277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六、项目优势</w:t>
      </w:r>
    </w:p>
    <w:p w14:paraId="565E0B1A">
      <w:pPr>
        <w:pStyle w:val="10"/>
        <w:numPr>
          <w:ilvl w:val="0"/>
          <w:numId w:val="2"/>
        </w:numPr>
        <w:tabs>
          <w:tab w:val="left" w:pos="556"/>
        </w:tabs>
        <w:spacing w:after="8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 w:bidi="zh-TW"/>
        </w:rPr>
        <w:t>免雅思，世界名校直录，享有优先录取权；</w:t>
      </w:r>
    </w:p>
    <w:p w14:paraId="78A00D56">
      <w:pPr>
        <w:pStyle w:val="10"/>
        <w:numPr>
          <w:ilvl w:val="0"/>
          <w:numId w:val="2"/>
        </w:numPr>
        <w:tabs>
          <w:tab w:val="left" w:pos="556"/>
        </w:tabs>
        <w:spacing w:after="8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 w:bidi="zh-TW"/>
        </w:rPr>
        <w:t>中国教育部留学服务中心官方认证；</w:t>
      </w:r>
    </w:p>
    <w:p w14:paraId="43A4B3D2">
      <w:pPr>
        <w:pStyle w:val="10"/>
        <w:numPr>
          <w:ilvl w:val="0"/>
          <w:numId w:val="2"/>
        </w:numPr>
        <w:tabs>
          <w:tab w:val="left" w:pos="556"/>
        </w:tabs>
        <w:spacing w:after="8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TW"/>
        </w:rPr>
        <w:t>本科3年，硕士1-2年，节约时间成本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 w:bidi="zh-TW"/>
        </w:rPr>
        <w:t>；</w:t>
      </w:r>
    </w:p>
    <w:p w14:paraId="4B268793">
      <w:pPr>
        <w:pStyle w:val="10"/>
        <w:numPr>
          <w:ilvl w:val="0"/>
          <w:numId w:val="2"/>
        </w:numPr>
        <w:tabs>
          <w:tab w:val="left" w:pos="556"/>
        </w:tabs>
        <w:spacing w:after="8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 w:bidi="zh-TW"/>
        </w:rPr>
        <w:t>小班授课，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zh-TW"/>
        </w:rPr>
        <w:t>一对一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 w:bidi="zh-TW"/>
        </w:rPr>
        <w:t>指导，全面提升英语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bidi="zh-TW"/>
        </w:rPr>
        <w:t>及专业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 w:bidi="zh-TW"/>
        </w:rPr>
        <w:t>学术能力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bidi="zh-TW"/>
        </w:rPr>
        <w:t>和应用能力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 w:bidi="zh-TW"/>
        </w:rPr>
        <w:t>；</w:t>
      </w:r>
    </w:p>
    <w:p w14:paraId="7FA3735E">
      <w:pPr>
        <w:pStyle w:val="10"/>
        <w:numPr>
          <w:ilvl w:val="0"/>
          <w:numId w:val="2"/>
        </w:numPr>
        <w:tabs>
          <w:tab w:val="left" w:pos="556"/>
        </w:tabs>
        <w:spacing w:after="8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 w:bidi="zh-TW"/>
        </w:rPr>
        <w:t>一对一升学指导与申请服务确保每个学生被海外大学录取。</w:t>
      </w:r>
    </w:p>
    <w:bookmarkEnd w:id="0"/>
    <w:p w14:paraId="3D56BB34">
      <w:pPr>
        <w:numPr>
          <w:ilvl w:val="0"/>
          <w:numId w:val="3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开学时间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9日</w:t>
      </w:r>
    </w:p>
    <w:p w14:paraId="6D72F5FD">
      <w:pPr>
        <w:numPr>
          <w:ilvl w:val="0"/>
          <w:numId w:val="3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入读本科时间：澳新方向2027年2月  马来西亚方向2026年9月</w:t>
      </w:r>
    </w:p>
    <w:p w14:paraId="5BA8D00B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、报名截止日期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</w:p>
    <w:p w14:paraId="7925EC85">
      <w:pPr>
        <w:pStyle w:val="10"/>
        <w:tabs>
          <w:tab w:val="left" w:pos="556"/>
        </w:tabs>
        <w:spacing w:after="8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、上课地点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：</w:t>
      </w:r>
    </w:p>
    <w:p w14:paraId="65DFBF58">
      <w:pPr>
        <w:pStyle w:val="10"/>
        <w:tabs>
          <w:tab w:val="left" w:pos="556"/>
        </w:tabs>
        <w:spacing w:after="8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齐鲁工业大学（山东省科学院）彩石校区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济南市经十东路28789号</w:t>
      </w:r>
    </w:p>
    <w:p w14:paraId="1A12E8CC">
      <w:pPr>
        <w:pStyle w:val="10"/>
        <w:numPr>
          <w:ilvl w:val="0"/>
          <w:numId w:val="4"/>
        </w:numPr>
        <w:tabs>
          <w:tab w:val="left" w:pos="556"/>
        </w:tabs>
        <w:spacing w:after="8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报名咨询及电话：</w:t>
      </w:r>
    </w:p>
    <w:p w14:paraId="422A5EBD">
      <w:pPr>
        <w:pStyle w:val="10"/>
        <w:numPr>
          <w:ilvl w:val="0"/>
          <w:numId w:val="0"/>
        </w:numPr>
        <w:tabs>
          <w:tab w:val="left" w:pos="556"/>
        </w:tabs>
        <w:spacing w:after="8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周老师053189631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559  杨老师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17753105617 </w:t>
      </w: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1D75B"/>
    <w:multiLevelType w:val="singleLevel"/>
    <w:tmpl w:val="A391D75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3042E25"/>
    <w:multiLevelType w:val="singleLevel"/>
    <w:tmpl w:val="03042E2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07F169"/>
    <w:multiLevelType w:val="singleLevel"/>
    <w:tmpl w:val="2407F16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3AF87633"/>
    <w:multiLevelType w:val="singleLevel"/>
    <w:tmpl w:val="3AF87633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lODFkYTY2ZDgzYmM2OWUyYjYzMTFjZGE5ZWU2ZDAifQ=="/>
  </w:docVars>
  <w:rsids>
    <w:rsidRoot w:val="000E2A7A"/>
    <w:rsid w:val="000B6D19"/>
    <w:rsid w:val="000E2A7A"/>
    <w:rsid w:val="001072D7"/>
    <w:rsid w:val="00192740"/>
    <w:rsid w:val="00210FA6"/>
    <w:rsid w:val="00237EBB"/>
    <w:rsid w:val="00263C4F"/>
    <w:rsid w:val="002A1785"/>
    <w:rsid w:val="0032207D"/>
    <w:rsid w:val="00336F9C"/>
    <w:rsid w:val="004027B7"/>
    <w:rsid w:val="00521C4B"/>
    <w:rsid w:val="00564225"/>
    <w:rsid w:val="00617705"/>
    <w:rsid w:val="00620973"/>
    <w:rsid w:val="006871BD"/>
    <w:rsid w:val="006911DC"/>
    <w:rsid w:val="006C2448"/>
    <w:rsid w:val="006F2899"/>
    <w:rsid w:val="00717E0C"/>
    <w:rsid w:val="00775F6B"/>
    <w:rsid w:val="007A2367"/>
    <w:rsid w:val="00833A26"/>
    <w:rsid w:val="0091517E"/>
    <w:rsid w:val="00915C81"/>
    <w:rsid w:val="00B14C3B"/>
    <w:rsid w:val="00B2597F"/>
    <w:rsid w:val="00BA2AC2"/>
    <w:rsid w:val="00C3252E"/>
    <w:rsid w:val="00D35DCA"/>
    <w:rsid w:val="00D878A1"/>
    <w:rsid w:val="00E67B2B"/>
    <w:rsid w:val="00E9081A"/>
    <w:rsid w:val="30B023A9"/>
    <w:rsid w:val="30FC2348"/>
    <w:rsid w:val="33A54BAF"/>
    <w:rsid w:val="38EB3216"/>
    <w:rsid w:val="3A9B46A4"/>
    <w:rsid w:val="537F68C9"/>
    <w:rsid w:val="555D1D44"/>
    <w:rsid w:val="557F21C6"/>
    <w:rsid w:val="59B44408"/>
    <w:rsid w:val="5A386DE8"/>
    <w:rsid w:val="5C7E1FF2"/>
    <w:rsid w:val="5F63118D"/>
    <w:rsid w:val="664C1832"/>
    <w:rsid w:val="6B7E17E7"/>
    <w:rsid w:val="70E820A3"/>
    <w:rsid w:val="79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Emphasis"/>
    <w:basedOn w:val="6"/>
    <w:autoRedefine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  <w:style w:type="paragraph" w:customStyle="1" w:styleId="10">
    <w:name w:val="Other|1"/>
    <w:basedOn w:val="1"/>
    <w:qFormat/>
    <w:uiPriority w:val="0"/>
    <w:rPr>
      <w:rFonts w:ascii="宋体" w:hAnsi="宋体" w:cs="宋体"/>
      <w:color w:val="334353"/>
      <w:sz w:val="18"/>
      <w:szCs w:val="18"/>
    </w:rPr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1291</Words>
  <Characters>1421</Characters>
  <Lines>21</Lines>
  <Paragraphs>6</Paragraphs>
  <TotalTime>2</TotalTime>
  <ScaleCrop>false</ScaleCrop>
  <LinksUpToDate>false</LinksUpToDate>
  <CharactersWithSpaces>1428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2024-03-26T09:12:00Z</dcterms:created>
  <dc:creator>Geniyee</dc:creator>
  <cp:lastModifiedBy>violet</cp:lastModifiedBy>
  <dcterms:modified xsi:type="dcterms:W3CDTF">2025-10-13T08:44:48Z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5DA62988AEFB4E6784DEC92231762B19_13</vt:lpwstr>
  </property>
  <property fmtid="{D5CDD505-2E9C-101B-9397-08002B2CF9AE}" pid="4" name="KSOTemplateDocerSaveRecord">
    <vt:lpwstr>eyJoZGlkIjoiNTBjNTNkYjdkN2I4ODA2YmI2NWU0YTlkZDE1Y2FkYmIiLCJ1c2VySWQiOiIyMjM4MDI1NDYifQ==</vt:lpwstr>
  </property>
</Properties>
</file>